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70BE1" w14:textId="23815F7A" w:rsidR="00F17C70" w:rsidRPr="003E3E31" w:rsidRDefault="003E3E31" w:rsidP="00F17C70">
      <w:pPr>
        <w:rPr>
          <w:bCs/>
          <w:lang w:val="es-ES_tradnl"/>
        </w:rPr>
      </w:pPr>
      <w:r w:rsidRPr="003E3E31">
        <w:rPr>
          <w:b/>
          <w:bCs/>
          <w:lang w:val="es-ES_tradnl"/>
        </w:rPr>
        <w:t xml:space="preserve">¿La Biblia contiene errores?  </w:t>
      </w:r>
      <w:r w:rsidRPr="003E3E31">
        <w:rPr>
          <w:bCs/>
          <w:lang w:val="es-ES_tradnl"/>
        </w:rPr>
        <w:t>(titulo</w:t>
      </w:r>
      <w:r w:rsidR="00E612C4">
        <w:rPr>
          <w:bCs/>
          <w:lang w:val="es-ES_tradnl"/>
        </w:rPr>
        <w:t xml:space="preserve"> del ensayo</w:t>
      </w:r>
      <w:r w:rsidRPr="003E3E31">
        <w:rPr>
          <w:bCs/>
          <w:lang w:val="es-ES_tradnl"/>
        </w:rPr>
        <w:t>)</w:t>
      </w:r>
    </w:p>
    <w:p w14:paraId="033F9EE5" w14:textId="77777777" w:rsidR="003E3E31" w:rsidRPr="003E3E31" w:rsidRDefault="003E3E31" w:rsidP="00F17C70">
      <w:pPr>
        <w:rPr>
          <w:b/>
          <w:bCs/>
          <w:lang w:val="es-ES_tradnl"/>
        </w:rPr>
      </w:pPr>
    </w:p>
    <w:p w14:paraId="3ABF56BD" w14:textId="77777777" w:rsidR="00F17C70" w:rsidRPr="003E3E31" w:rsidRDefault="00F17C70" w:rsidP="00F17C70">
      <w:pPr>
        <w:numPr>
          <w:ilvl w:val="0"/>
          <w:numId w:val="1"/>
        </w:numPr>
        <w:rPr>
          <w:b/>
          <w:bCs/>
          <w:lang w:val="es-ES_tradnl"/>
        </w:rPr>
      </w:pPr>
      <w:r w:rsidRPr="003E3E31">
        <w:rPr>
          <w:b/>
          <w:bCs/>
          <w:lang w:val="es-ES_tradnl"/>
        </w:rPr>
        <w:t>La Batalla sobre la Biblia</w:t>
      </w:r>
    </w:p>
    <w:p w14:paraId="596F5632" w14:textId="77777777" w:rsidR="00F17C70" w:rsidRPr="003E3E31" w:rsidRDefault="00F17C70" w:rsidP="00F17C70">
      <w:pPr>
        <w:pStyle w:val="BodyTextIndent"/>
        <w:rPr>
          <w:lang w:val="es-ES_tradnl"/>
        </w:rPr>
      </w:pPr>
    </w:p>
    <w:p w14:paraId="1F4A9C39" w14:textId="77777777" w:rsidR="00CF537E" w:rsidRPr="003E3E31" w:rsidRDefault="00F17C70" w:rsidP="00CF537E">
      <w:pPr>
        <w:pStyle w:val="BodyTextIndent"/>
        <w:spacing w:line="360" w:lineRule="auto"/>
        <w:ind w:firstLine="0"/>
        <w:rPr>
          <w:lang w:val="es-ES_tradnl"/>
        </w:rPr>
      </w:pPr>
      <w:r w:rsidRPr="003E3E31">
        <w:rPr>
          <w:lang w:val="es-ES_tradnl"/>
        </w:rPr>
        <w:t>Durante muchos siglos la Iglesia Cristiana, de forma casi unánime, ha aceptado y reverenciado la Biblia en su tota</w:t>
      </w:r>
      <w:r w:rsidR="00CF537E">
        <w:rPr>
          <w:lang w:val="es-ES_tradnl"/>
        </w:rPr>
        <w:t xml:space="preserve">lidad como la Palabra de Dios. </w:t>
      </w:r>
      <w:r w:rsidRPr="003E3E31">
        <w:rPr>
          <w:lang w:val="es-ES_tradnl"/>
        </w:rPr>
        <w:t>Es decir, desde la época de los apóstoles, en la iglesia primitiva, en la iglesia medieval, en la Reforma, y por un ti</w:t>
      </w:r>
      <w:r w:rsidR="00CF537E">
        <w:rPr>
          <w:lang w:val="es-ES_tradnl"/>
        </w:rPr>
        <w:t>empo después de la Reforma, la i</w:t>
      </w:r>
      <w:r w:rsidRPr="003E3E31">
        <w:rPr>
          <w:lang w:val="es-ES_tradnl"/>
        </w:rPr>
        <w:t>glesia ha tomado por sentado o ha afirmado positivamente que la Escritura es inspirada verbalmente en todas sus partes, y que dice exactamente lo qu</w:t>
      </w:r>
      <w:r w:rsidR="00CF537E">
        <w:rPr>
          <w:lang w:val="es-ES_tradnl"/>
        </w:rPr>
        <w:t xml:space="preserve">e Dios quiso que dijera. </w:t>
      </w:r>
      <w:r w:rsidRPr="003E3E31">
        <w:rPr>
          <w:lang w:val="es-ES_tradnl"/>
        </w:rPr>
        <w:t>Esta aserción incluye la convicción de que la Biblia no contiene errores.</w:t>
      </w:r>
    </w:p>
    <w:p w14:paraId="0C580B4E" w14:textId="6B7C5461" w:rsidR="00F17C70" w:rsidRPr="003E3E31" w:rsidRDefault="00F17C70" w:rsidP="00CF537E">
      <w:pPr>
        <w:spacing w:line="360" w:lineRule="auto"/>
        <w:ind w:firstLine="720"/>
        <w:rPr>
          <w:lang w:val="es-ES_tradnl"/>
        </w:rPr>
      </w:pPr>
      <w:r w:rsidRPr="003E3E31">
        <w:rPr>
          <w:lang w:val="es-ES_tradnl"/>
        </w:rPr>
        <w:t>Cualquier persona que lea sobre la historia de la iglesia verá una unanimidad muy importante en cuanto a esta convicción (las pocas excepciones vienen de herejes – personas que niegan la</w:t>
      </w:r>
      <w:r w:rsidR="00CF537E">
        <w:rPr>
          <w:lang w:val="es-ES_tradnl"/>
        </w:rPr>
        <w:t xml:space="preserve">s doctrinas básicas de la fe). </w:t>
      </w:r>
      <w:r w:rsidRPr="003E3E31">
        <w:rPr>
          <w:lang w:val="es-ES_tradnl"/>
        </w:rPr>
        <w:t xml:space="preserve">Por ejemplo, Iraneus </w:t>
      </w:r>
      <w:r w:rsidR="006924F5">
        <w:rPr>
          <w:lang w:val="es-ES_tradnl"/>
        </w:rPr>
        <w:t>(d.200) decía que la Biblia es «perfecta», siendo «dicha» («hablada»</w:t>
      </w:r>
      <w:r w:rsidRPr="003E3E31">
        <w:rPr>
          <w:lang w:val="es-ES_tradnl"/>
        </w:rPr>
        <w:t>) por Dios</w:t>
      </w:r>
      <w:r w:rsidR="00E612C4">
        <w:rPr>
          <w:lang w:val="es-ES_tradnl"/>
        </w:rPr>
        <w:t>.</w:t>
      </w:r>
      <w:r w:rsidRPr="003E3E31">
        <w:rPr>
          <w:rStyle w:val="FootnoteReference"/>
          <w:lang w:val="es-ES_tradnl"/>
        </w:rPr>
        <w:footnoteReference w:id="1"/>
      </w:r>
      <w:r w:rsidRPr="003E3E31">
        <w:rPr>
          <w:lang w:val="es-ES_tradnl"/>
        </w:rPr>
        <w:t xml:space="preserve">  Luego, Agustín (345-430) afirmó el control total de Dios sobre los autores de los libros canónicos, di</w:t>
      </w:r>
      <w:r w:rsidR="009C31CE">
        <w:rPr>
          <w:lang w:val="es-ES_tradnl"/>
        </w:rPr>
        <w:t>ciendo que ellos (los autores) «</w:t>
      </w:r>
      <w:r w:rsidRPr="003E3E31">
        <w:rPr>
          <w:lang w:val="es-ES_tradnl"/>
        </w:rPr>
        <w:t>fuero</w:t>
      </w:r>
      <w:r w:rsidR="00F0514C">
        <w:rPr>
          <w:lang w:val="es-ES_tradnl"/>
        </w:rPr>
        <w:t>n completamente libres de error</w:t>
      </w:r>
      <w:r w:rsidR="009C31CE">
        <w:rPr>
          <w:lang w:val="es-ES_tradnl"/>
        </w:rPr>
        <w:t>»</w:t>
      </w:r>
      <w:r w:rsidR="00F0514C">
        <w:rPr>
          <w:lang w:val="es-ES_tradnl"/>
        </w:rPr>
        <w:t>.</w:t>
      </w:r>
      <w:r w:rsidR="00CF537E" w:rsidRPr="003E3E31">
        <w:rPr>
          <w:rStyle w:val="FootnoteReference"/>
          <w:lang w:val="es-ES_tradnl"/>
        </w:rPr>
        <w:footnoteReference w:id="2"/>
      </w:r>
      <w:r w:rsidRPr="003E3E31">
        <w:rPr>
          <w:lang w:val="es-ES_tradnl"/>
        </w:rPr>
        <w:t xml:space="preserve">  Años después, Aquino (1225-1274) citó esta frase de Agustín con aprobación</w:t>
      </w:r>
      <w:r w:rsidR="006924F5">
        <w:rPr>
          <w:lang w:val="es-ES_tradnl"/>
        </w:rPr>
        <w:t>.</w:t>
      </w:r>
      <w:r w:rsidRPr="003E3E31">
        <w:rPr>
          <w:rStyle w:val="FootnoteReference"/>
          <w:lang w:val="es-ES_tradnl"/>
        </w:rPr>
        <w:footnoteReference w:id="3"/>
      </w:r>
      <w:r w:rsidR="009C31CE">
        <w:rPr>
          <w:lang w:val="es-ES_tradnl"/>
        </w:rPr>
        <w:t xml:space="preserve">  Lutero (1483-1546) decía que «</w:t>
      </w:r>
      <w:r w:rsidRPr="003E3E31">
        <w:rPr>
          <w:lang w:val="es-ES_tradnl"/>
        </w:rPr>
        <w:t>las Escr</w:t>
      </w:r>
      <w:r w:rsidR="009C31CE">
        <w:rPr>
          <w:lang w:val="es-ES_tradnl"/>
        </w:rPr>
        <w:t>ituras nunca se han equivocado»,</w:t>
      </w:r>
      <w:r w:rsidRPr="003E3E31">
        <w:rPr>
          <w:lang w:val="es-ES_tradnl"/>
        </w:rPr>
        <w:t xml:space="preserve"> y “es imposible que se co</w:t>
      </w:r>
      <w:r w:rsidR="00F0514C">
        <w:rPr>
          <w:lang w:val="es-ES_tradnl"/>
        </w:rPr>
        <w:t>ntradigan.</w:t>
      </w:r>
      <w:r w:rsidRPr="003E3E31">
        <w:rPr>
          <w:lang w:val="es-ES_tradnl"/>
        </w:rPr>
        <w:t>”</w:t>
      </w:r>
      <w:r w:rsidRPr="003E3E31">
        <w:rPr>
          <w:rStyle w:val="FootnoteReference"/>
          <w:lang w:val="es-ES_tradnl"/>
        </w:rPr>
        <w:footnoteReference w:id="4"/>
      </w:r>
      <w:r w:rsidRPr="003E3E31">
        <w:rPr>
          <w:lang w:val="es-ES_tradnl"/>
        </w:rPr>
        <w:t xml:space="preserve">  También Calvino (150</w:t>
      </w:r>
      <w:r w:rsidR="009C31CE">
        <w:rPr>
          <w:lang w:val="es-ES_tradnl"/>
        </w:rPr>
        <w:t>9-1564) decía que la Biblia es «el listón sin error»,</w:t>
      </w:r>
      <w:r w:rsidR="006924F5">
        <w:rPr>
          <w:lang w:val="es-ES_tradnl"/>
        </w:rPr>
        <w:t xml:space="preserve"> «</w:t>
      </w:r>
      <w:r w:rsidR="00F0514C">
        <w:rPr>
          <w:lang w:val="es-ES_tradnl"/>
        </w:rPr>
        <w:t>la infalible Palabra de Dios</w:t>
      </w:r>
      <w:r w:rsidR="006924F5">
        <w:rPr>
          <w:lang w:val="es-ES_tradnl"/>
        </w:rPr>
        <w:t>»</w:t>
      </w:r>
      <w:r w:rsidR="00F0514C">
        <w:rPr>
          <w:lang w:val="es-ES_tradnl"/>
        </w:rPr>
        <w:t>.</w:t>
      </w:r>
      <w:r w:rsidRPr="003E3E31">
        <w:rPr>
          <w:rStyle w:val="FootnoteReference"/>
          <w:lang w:val="es-ES_tradnl"/>
        </w:rPr>
        <w:footnoteReference w:id="5"/>
      </w:r>
    </w:p>
    <w:p w14:paraId="28B66596" w14:textId="77777777" w:rsidR="00F17C70" w:rsidRPr="003E3E31" w:rsidRDefault="00F17C70" w:rsidP="00CF537E">
      <w:pPr>
        <w:spacing w:line="360" w:lineRule="auto"/>
        <w:ind w:firstLine="720"/>
        <w:rPr>
          <w:i/>
          <w:lang w:val="es-ES_tradnl"/>
        </w:rPr>
      </w:pPr>
      <w:r w:rsidRPr="003E3E31">
        <w:rPr>
          <w:i/>
          <w:lang w:val="es-ES_tradnl"/>
        </w:rPr>
        <w:t>Es importante observar que este entendimiento de la doctrina de la Biblia procede de sus propias enseñanzas acerca de su carácter. Estas figuras históricas vieron que la Escritura misma indica que es divina</w:t>
      </w:r>
      <w:r w:rsidR="009C31CE">
        <w:rPr>
          <w:i/>
          <w:lang w:val="es-ES_tradnl"/>
        </w:rPr>
        <w:t xml:space="preserve">, y que es la Palabra de Dios. </w:t>
      </w:r>
      <w:r w:rsidRPr="003E3E31">
        <w:rPr>
          <w:i/>
          <w:lang w:val="es-ES_tradnl"/>
        </w:rPr>
        <w:t>Por lo tanto, dedujeron</w:t>
      </w:r>
      <w:r w:rsidR="009C31CE">
        <w:rPr>
          <w:i/>
          <w:lang w:val="es-ES_tradnl"/>
        </w:rPr>
        <w:t xml:space="preserve"> que no puede contener errores.</w:t>
      </w:r>
      <w:r w:rsidRPr="003E3E31">
        <w:rPr>
          <w:i/>
          <w:lang w:val="es-ES_tradnl"/>
        </w:rPr>
        <w:t xml:space="preserve"> Dios no yerra; su Palabra tampoco.   </w:t>
      </w:r>
    </w:p>
    <w:p w14:paraId="7863F272" w14:textId="77777777" w:rsidR="00F17C70" w:rsidRPr="003E3E31" w:rsidRDefault="00F17C70" w:rsidP="00CF537E">
      <w:pPr>
        <w:spacing w:line="360" w:lineRule="auto"/>
        <w:ind w:firstLine="450"/>
        <w:rPr>
          <w:lang w:val="es-ES_tradnl"/>
        </w:rPr>
      </w:pPr>
    </w:p>
    <w:p w14:paraId="2D590024" w14:textId="77777777" w:rsidR="00F17C70" w:rsidRPr="003E3E31" w:rsidRDefault="00F17C70" w:rsidP="00CF537E">
      <w:pPr>
        <w:spacing w:line="360" w:lineRule="auto"/>
        <w:ind w:left="450" w:firstLine="720"/>
        <w:rPr>
          <w:lang w:val="es-ES_tradnl"/>
        </w:rPr>
      </w:pPr>
      <w:r w:rsidRPr="000F1BC3">
        <w:rPr>
          <w:lang w:val="es-ES_tradnl"/>
        </w:rPr>
        <w:t>La</w:t>
      </w:r>
      <w:r w:rsidRPr="000F1BC3">
        <w:rPr>
          <w:b/>
          <w:bCs/>
          <w:lang w:val="es-ES_tradnl"/>
        </w:rPr>
        <w:t xml:space="preserve"> </w:t>
      </w:r>
      <w:r w:rsidRPr="000F1BC3">
        <w:rPr>
          <w:lang w:val="es-ES_tradnl"/>
        </w:rPr>
        <w:t>unanimidad sobre esta doctrina duró unos diecisiete siglos.</w:t>
      </w:r>
      <w:r w:rsidR="00CF537E">
        <w:rPr>
          <w:lang w:val="es-ES_tradnl"/>
        </w:rPr>
        <w:t xml:space="preserve"> </w:t>
      </w:r>
      <w:r w:rsidRPr="003E3E31">
        <w:rPr>
          <w:lang w:val="es-ES_tradnl"/>
        </w:rPr>
        <w:t xml:space="preserve">Pero a partir de la Ilustración y el desarrollo del método histórico-crítico, la tendencia en muchos </w:t>
      </w:r>
      <w:r w:rsidRPr="003E3E31">
        <w:rPr>
          <w:lang w:val="es-ES_tradnl"/>
        </w:rPr>
        <w:lastRenderedPageBreak/>
        <w:t>círculos de erudición bíblica ha sido dejar de recibir la Palabra con una actitud sumisa, y comenzar a sujetarla a juicio humano.</w:t>
      </w:r>
      <w:r w:rsidRPr="003E3E31">
        <w:rPr>
          <w:rStyle w:val="FootnoteReference"/>
          <w:lang w:val="es-ES_tradnl"/>
        </w:rPr>
        <w:t xml:space="preserve"> </w:t>
      </w:r>
      <w:r w:rsidRPr="003E3E31">
        <w:rPr>
          <w:lang w:val="es-ES_tradnl"/>
        </w:rPr>
        <w:t>En círculos liberales y radicales, los eruditos comenzaron a decir que los libros históricos de la Biblia contienen mucho material ficticio y erróneo, elaborad</w:t>
      </w:r>
      <w:r w:rsidR="00CF537E">
        <w:rPr>
          <w:lang w:val="es-ES_tradnl"/>
        </w:rPr>
        <w:t xml:space="preserve">o por los seguidores de Jesús. </w:t>
      </w:r>
      <w:r w:rsidRPr="003E3E31">
        <w:rPr>
          <w:lang w:val="es-ES_tradnl"/>
        </w:rPr>
        <w:t>Por ejemplo, David Strauss (1</w:t>
      </w:r>
      <w:r w:rsidR="00CF537E">
        <w:rPr>
          <w:lang w:val="es-ES_tradnl"/>
        </w:rPr>
        <w:t>808-1874) introdujo el término «mito»</w:t>
      </w:r>
      <w:r w:rsidRPr="003E3E31">
        <w:rPr>
          <w:lang w:val="es-ES_tradnl"/>
        </w:rPr>
        <w:t xml:space="preserve"> en el estudio d</w:t>
      </w:r>
      <w:r w:rsidR="00CF537E">
        <w:rPr>
          <w:lang w:val="es-ES_tradnl"/>
        </w:rPr>
        <w:t xml:space="preserve">e los evangelios. </w:t>
      </w:r>
      <w:r w:rsidRPr="003E3E31">
        <w:rPr>
          <w:lang w:val="es-ES_tradnl"/>
        </w:rPr>
        <w:t>Strauss enfatizó la necesidad de extraer de los evangelios el contenido mítico – lo que a su juicio fue erróneo, mayormente lo sobrenatural – para llegar a lo verdadero, lo que se puede aplicar en el presente.</w:t>
      </w:r>
      <w:r w:rsidRPr="003E3E31">
        <w:rPr>
          <w:rStyle w:val="FootnoteReference"/>
          <w:lang w:val="es-ES_tradnl"/>
        </w:rPr>
        <w:footnoteReference w:id="6"/>
      </w:r>
      <w:r w:rsidR="00CF537E">
        <w:rPr>
          <w:lang w:val="es-ES_tradnl"/>
        </w:rPr>
        <w:t xml:space="preserve"> Así comenzó la moderna «</w:t>
      </w:r>
      <w:r w:rsidRPr="003E3E31">
        <w:rPr>
          <w:lang w:val="es-ES_tradnl"/>
        </w:rPr>
        <w:t>B</w:t>
      </w:r>
      <w:r w:rsidR="00CF537E">
        <w:rPr>
          <w:lang w:val="es-ES_tradnl"/>
        </w:rPr>
        <w:t>atalla sobre la Biblia».</w:t>
      </w:r>
    </w:p>
    <w:p w14:paraId="4A674151" w14:textId="77777777" w:rsidR="00F17C70" w:rsidRPr="003E3E31" w:rsidRDefault="00F17C70" w:rsidP="00F17C70">
      <w:pPr>
        <w:pStyle w:val="BodyTextIndent"/>
        <w:ind w:firstLine="450"/>
        <w:rPr>
          <w:lang w:val="es-ES_tradnl"/>
        </w:rPr>
      </w:pPr>
    </w:p>
    <w:p w14:paraId="76418AE7" w14:textId="77777777" w:rsidR="00F17C70" w:rsidRPr="003E3E31" w:rsidRDefault="00F17C70" w:rsidP="00CF537E">
      <w:pPr>
        <w:pStyle w:val="BodyTextIndent"/>
        <w:spacing w:line="600" w:lineRule="auto"/>
        <w:rPr>
          <w:lang w:val="es-ES_tradnl"/>
        </w:rPr>
      </w:pPr>
      <w:r w:rsidRPr="003E3E31">
        <w:rPr>
          <w:lang w:val="es-ES_tradnl"/>
        </w:rPr>
        <w:t>El siglo pasado esta batalla se extendió alcanzando al mundo evangélico.  Instituciones como Fuller Seminary (California) y denominaciones como los Bautistas del Sur (USA), las cuales fueron fundadas sobre bases conservadoras y reformadas, en recientes décadas han padecido controversias sobre el tema de la inerrancia de las Escrituras.</w:t>
      </w:r>
      <w:r w:rsidRPr="003E3E31">
        <w:rPr>
          <w:rStyle w:val="FootnoteReference"/>
          <w:lang w:val="es-ES_tradnl"/>
        </w:rPr>
        <w:footnoteReference w:id="7"/>
      </w:r>
      <w:r w:rsidR="00CF537E">
        <w:rPr>
          <w:lang w:val="es-ES_tradnl"/>
        </w:rPr>
        <w:t xml:space="preserve"> </w:t>
      </w:r>
      <w:r w:rsidRPr="003E3E31">
        <w:rPr>
          <w:lang w:val="es-ES_tradnl"/>
        </w:rPr>
        <w:t xml:space="preserve">La batalla en estos ámbitos ha sido feroz, pues está en juego la estabilidad del </w:t>
      </w:r>
      <w:r w:rsidR="00CF537E">
        <w:rPr>
          <w:lang w:val="es-ES_tradnl"/>
        </w:rPr>
        <w:t xml:space="preserve">fundamento de la fe cristiana. </w:t>
      </w:r>
      <w:r w:rsidRPr="003E3E31">
        <w:rPr>
          <w:lang w:val="es-ES_tradnl"/>
        </w:rPr>
        <w:t xml:space="preserve">Es una batalla que no puede ser ignorada.   </w:t>
      </w:r>
    </w:p>
    <w:p w14:paraId="4B7AAEE3" w14:textId="77777777" w:rsidR="00F17C70" w:rsidRPr="003E3E31" w:rsidRDefault="00F17C70" w:rsidP="00F17C70">
      <w:pPr>
        <w:ind w:left="397"/>
        <w:rPr>
          <w:lang w:val="es-ES_tradnl"/>
        </w:rPr>
      </w:pPr>
    </w:p>
    <w:p w14:paraId="3C9414C1" w14:textId="77777777" w:rsidR="00F17C70" w:rsidRPr="00CF537E" w:rsidRDefault="00F17C70" w:rsidP="00F17C70">
      <w:pPr>
        <w:numPr>
          <w:ilvl w:val="0"/>
          <w:numId w:val="1"/>
        </w:numPr>
        <w:rPr>
          <w:bCs/>
          <w:u w:val="single"/>
          <w:lang w:val="es-ES_tradnl"/>
        </w:rPr>
      </w:pPr>
      <w:r w:rsidRPr="00CF537E">
        <w:rPr>
          <w:bCs/>
          <w:u w:val="single"/>
          <w:lang w:val="es-ES_tradnl"/>
        </w:rPr>
        <w:t xml:space="preserve">¿La Biblia contiene errores?  </w:t>
      </w:r>
    </w:p>
    <w:p w14:paraId="17ED053C" w14:textId="77777777" w:rsidR="00F17C70" w:rsidRPr="003E3E31" w:rsidRDefault="00F17C70" w:rsidP="00F17C70">
      <w:pPr>
        <w:ind w:firstLine="397"/>
        <w:rPr>
          <w:lang w:val="es-ES_tradnl"/>
        </w:rPr>
      </w:pPr>
    </w:p>
    <w:p w14:paraId="7AEE8F75" w14:textId="77777777" w:rsidR="00F17C70" w:rsidRPr="00F85821" w:rsidRDefault="00F17C70" w:rsidP="00CF537E">
      <w:pPr>
        <w:spacing w:line="360" w:lineRule="auto"/>
        <w:ind w:firstLine="720"/>
        <w:rPr>
          <w:rFonts w:ascii="Abadi MT Condensed Light" w:hAnsi="Abadi MT Condensed Light"/>
          <w:lang w:val="es-ES_tradnl"/>
        </w:rPr>
      </w:pPr>
      <w:r w:rsidRPr="00F85821">
        <w:rPr>
          <w:rFonts w:ascii="Abadi MT Condensed Light" w:hAnsi="Abadi MT Condensed Light"/>
          <w:lang w:val="es-ES_tradnl"/>
        </w:rPr>
        <w:t xml:space="preserve">En el siglo XXI son muchos los que creen que hay errores en la Biblia.  En el mundo Protestante, el mundo Católico Romano, y por supuesto en el mundo no creyente, hay numerosos eruditos que dicen que las Escrituras yerran.  </w:t>
      </w:r>
    </w:p>
    <w:p w14:paraId="2D027257" w14:textId="77777777" w:rsidR="00F17C70" w:rsidRDefault="00F17C70" w:rsidP="00F17C70">
      <w:pPr>
        <w:ind w:firstLine="397"/>
        <w:rPr>
          <w:lang w:val="es-ES_tradnl"/>
        </w:rPr>
      </w:pPr>
    </w:p>
    <w:p w14:paraId="51E950BE" w14:textId="77777777" w:rsidR="003E3E31" w:rsidRDefault="003E3E31" w:rsidP="003E3E31">
      <w:pPr>
        <w:rPr>
          <w:lang w:val="es-ES_tradnl"/>
        </w:rPr>
      </w:pPr>
      <w:r>
        <w:rPr>
          <w:lang w:val="es-ES_tradnl"/>
        </w:rPr>
        <w:t>2.1. Supestas evidencias de errores en la Biblia</w:t>
      </w:r>
    </w:p>
    <w:p w14:paraId="7ECB5A64" w14:textId="77777777" w:rsidR="003E3E31" w:rsidRPr="003E3E31" w:rsidRDefault="003E3E31" w:rsidP="00F17C70">
      <w:pPr>
        <w:ind w:firstLine="397"/>
        <w:rPr>
          <w:lang w:val="es-ES_tradnl"/>
        </w:rPr>
      </w:pPr>
    </w:p>
    <w:p w14:paraId="5A57B892" w14:textId="0D1263EF" w:rsidR="00F17C70" w:rsidRPr="003E3E31" w:rsidRDefault="00F17C70" w:rsidP="00CF537E">
      <w:pPr>
        <w:spacing w:line="360" w:lineRule="auto"/>
        <w:ind w:firstLine="397"/>
        <w:rPr>
          <w:lang w:val="es-ES_tradnl"/>
        </w:rPr>
      </w:pPr>
      <w:r w:rsidRPr="003E3E31">
        <w:rPr>
          <w:lang w:val="es-ES_tradnl"/>
        </w:rPr>
        <w:t>Estos erudi</w:t>
      </w:r>
      <w:r w:rsidR="003E3E31">
        <w:rPr>
          <w:lang w:val="es-ES_tradnl"/>
        </w:rPr>
        <w:t xml:space="preserve">tos suelen citar ejemplos </w:t>
      </w:r>
      <w:r w:rsidRPr="003E3E31">
        <w:rPr>
          <w:lang w:val="es-ES_tradnl"/>
        </w:rPr>
        <w:t>que</w:t>
      </w:r>
      <w:r w:rsidR="003E3E31">
        <w:rPr>
          <w:lang w:val="es-ES_tradnl"/>
        </w:rPr>
        <w:t xml:space="preserve"> creen que</w:t>
      </w:r>
      <w:r w:rsidRPr="003E3E31">
        <w:rPr>
          <w:lang w:val="es-ES_tradnl"/>
        </w:rPr>
        <w:t xml:space="preserve"> demuestran el</w:t>
      </w:r>
      <w:r w:rsidR="009514E5">
        <w:rPr>
          <w:lang w:val="es-ES_tradnl"/>
        </w:rPr>
        <w:t xml:space="preserve"> carácter falible de la Biblia.</w:t>
      </w:r>
      <w:r w:rsidRPr="003E3E31">
        <w:rPr>
          <w:lang w:val="es-ES_tradnl"/>
        </w:rPr>
        <w:t xml:space="preserve"> Dicen que se deben reconocer estos errores y admitir que la Biblia los tiene.  Suelen menc</w:t>
      </w:r>
      <w:r w:rsidR="00CF537E">
        <w:rPr>
          <w:lang w:val="es-ES_tradnl"/>
        </w:rPr>
        <w:t>ionar «evidencias»</w:t>
      </w:r>
      <w:r w:rsidRPr="003E3E31">
        <w:rPr>
          <w:lang w:val="es-ES_tradnl"/>
        </w:rPr>
        <w:t xml:space="preserve"> que se clasifican en tres categorías:  </w:t>
      </w:r>
    </w:p>
    <w:p w14:paraId="725097D2" w14:textId="77777777" w:rsidR="00F17C70" w:rsidRPr="003E3E31" w:rsidRDefault="00F17C70" w:rsidP="00F17C70">
      <w:pPr>
        <w:ind w:firstLine="397"/>
        <w:rPr>
          <w:b/>
          <w:bCs/>
          <w:lang w:val="es-ES_tradnl"/>
        </w:rPr>
      </w:pPr>
    </w:p>
    <w:p w14:paraId="18DD4AE1" w14:textId="1BBDEE0C" w:rsidR="00F17C70" w:rsidRPr="003E3E31" w:rsidRDefault="006924F5" w:rsidP="006924F5">
      <w:pPr>
        <w:spacing w:line="360" w:lineRule="auto"/>
        <w:rPr>
          <w:lang w:val="es-ES_tradnl"/>
        </w:rPr>
      </w:pPr>
      <w:r>
        <w:rPr>
          <w:b/>
          <w:bCs/>
          <w:lang w:val="es-ES_tradnl"/>
        </w:rPr>
        <w:t xml:space="preserve">2.2.1. </w:t>
      </w:r>
      <w:r w:rsidR="00F17C70" w:rsidRPr="003E3E31">
        <w:rPr>
          <w:b/>
          <w:bCs/>
          <w:lang w:val="es-ES_tradnl"/>
        </w:rPr>
        <w:t>Contradicciones</w:t>
      </w:r>
      <w:r w:rsidR="00F17C70" w:rsidRPr="003E3E31">
        <w:rPr>
          <w:lang w:val="es-ES_tradnl"/>
        </w:rPr>
        <w:t xml:space="preserve"> – Las diferencias que se encuentran en textos paralelos en cuanto a nombres, números, genealogías, y detalles de narraciones, seg</w:t>
      </w:r>
      <w:r w:rsidR="00CF537E">
        <w:rPr>
          <w:lang w:val="es-ES_tradnl"/>
        </w:rPr>
        <w:t xml:space="preserve">ún muchos son contradicciones. </w:t>
      </w:r>
      <w:r w:rsidR="00F17C70" w:rsidRPr="003E3E31">
        <w:rPr>
          <w:lang w:val="es-ES_tradnl"/>
        </w:rPr>
        <w:t>Por ejemplo: ¿Cuántos ángeles estaban en la tumba despué</w:t>
      </w:r>
      <w:r w:rsidR="00CF537E">
        <w:rPr>
          <w:lang w:val="es-ES_tradnl"/>
        </w:rPr>
        <w:t>s de la resurrección de Cristo?</w:t>
      </w:r>
      <w:r w:rsidR="00F17C70" w:rsidRPr="003E3E31">
        <w:rPr>
          <w:lang w:val="es-ES_tradnl"/>
        </w:rPr>
        <w:t xml:space="preserve"> Mateo y Marcos dicen que había uno (Mateo 28:2, Marcos 16:5), Lucas y Juan dicen que había</w:t>
      </w:r>
      <w:r w:rsidR="00CF537E">
        <w:rPr>
          <w:lang w:val="es-ES_tradnl"/>
        </w:rPr>
        <w:t xml:space="preserve"> dos (Lucas 24:4, Juan 20:12). </w:t>
      </w:r>
      <w:r w:rsidR="00F17C70" w:rsidRPr="003E3E31">
        <w:rPr>
          <w:lang w:val="es-ES_tradnl"/>
        </w:rPr>
        <w:t>O se pueden observar las diferencias numéricas en los libros históricos, como la que hay en 2 Samuel 10:18, donde dice que en una batalla David mató a set</w:t>
      </w:r>
      <w:r w:rsidR="009514E5">
        <w:rPr>
          <w:lang w:val="es-ES_tradnl"/>
        </w:rPr>
        <w:t>ecientos hombres; el relato en 1</w:t>
      </w:r>
      <w:r w:rsidR="00F17C70" w:rsidRPr="003E3E31">
        <w:rPr>
          <w:lang w:val="es-ES_tradnl"/>
        </w:rPr>
        <w:t xml:space="preserve"> Crónicas 19:18 sobre la m</w:t>
      </w:r>
      <w:r w:rsidR="00CF537E">
        <w:rPr>
          <w:lang w:val="es-ES_tradnl"/>
        </w:rPr>
        <w:t>isma batalla dice que mató mil.</w:t>
      </w:r>
      <w:r w:rsidR="00F17C70" w:rsidRPr="003E3E31">
        <w:rPr>
          <w:lang w:val="es-ES_tradnl"/>
        </w:rPr>
        <w:t xml:space="preserve"> Estos datos parecen ser contradicciones.</w:t>
      </w:r>
    </w:p>
    <w:p w14:paraId="7C8E4950" w14:textId="77777777" w:rsidR="00F17C70" w:rsidRPr="003E3E31" w:rsidRDefault="00F17C70" w:rsidP="00F17C70">
      <w:pPr>
        <w:ind w:left="907"/>
        <w:rPr>
          <w:lang w:val="es-ES_tradnl"/>
        </w:rPr>
      </w:pPr>
    </w:p>
    <w:p w14:paraId="799F8F60" w14:textId="77777777" w:rsidR="00CF537E" w:rsidRPr="00CF537E" w:rsidRDefault="00CF537E" w:rsidP="00CF537E">
      <w:pPr>
        <w:rPr>
          <w:lang w:val="es-ES_tradnl"/>
        </w:rPr>
      </w:pPr>
      <w:r w:rsidRPr="00CF537E">
        <w:rPr>
          <w:bCs/>
          <w:lang w:val="es-ES_tradnl"/>
        </w:rPr>
        <w:t xml:space="preserve">b) </w:t>
      </w:r>
      <w:r w:rsidR="00F17C70" w:rsidRPr="00CF537E">
        <w:rPr>
          <w:bCs/>
          <w:lang w:val="es-ES_tradnl"/>
        </w:rPr>
        <w:t>Enseñanzas que van en contra de la ciencia</w:t>
      </w:r>
      <w:r w:rsidRPr="00CF537E">
        <w:rPr>
          <w:lang w:val="es-ES_tradnl"/>
        </w:rPr>
        <w:t xml:space="preserve"> </w:t>
      </w:r>
    </w:p>
    <w:p w14:paraId="794C45E4" w14:textId="77777777" w:rsidR="00CF537E" w:rsidRDefault="00CF537E" w:rsidP="00CF537E">
      <w:pPr>
        <w:ind w:firstLine="720"/>
        <w:rPr>
          <w:rFonts w:ascii="BlairMdITC TT-Medium" w:hAnsi="BlairMdITC TT-Medium" w:cs="Baskerville"/>
          <w:lang w:val="es-ES_tradnl"/>
        </w:rPr>
      </w:pPr>
    </w:p>
    <w:p w14:paraId="7E222AF1" w14:textId="3C8F3A43" w:rsidR="00F17C70" w:rsidRPr="003E3E31" w:rsidRDefault="00F17C70" w:rsidP="00CF537E">
      <w:pPr>
        <w:ind w:firstLine="720"/>
        <w:rPr>
          <w:lang w:val="es-ES_tradnl"/>
        </w:rPr>
      </w:pPr>
      <w:r w:rsidRPr="00F85821">
        <w:rPr>
          <w:rFonts w:ascii="BlairMdITC TT-Medium" w:hAnsi="BlairMdITC TT-Medium" w:cs="Baskerville"/>
          <w:lang w:val="es-ES_tradnl"/>
        </w:rPr>
        <w:t>Hay algunos ejemplos de esto relacionad</w:t>
      </w:r>
      <w:r w:rsidR="009514E5">
        <w:rPr>
          <w:rFonts w:ascii="BlairMdITC TT-Medium" w:hAnsi="BlairMdITC TT-Medium" w:cs="Baskerville"/>
          <w:lang w:val="es-ES_tradnl"/>
        </w:rPr>
        <w:t>os con el texto de Génesis 1-3.</w:t>
      </w:r>
      <w:r w:rsidRPr="00F85821">
        <w:rPr>
          <w:rFonts w:ascii="BlairMdITC TT-Medium" w:hAnsi="BlairMdITC TT-Medium" w:cs="Baskerville"/>
          <w:lang w:val="es-ES_tradnl"/>
        </w:rPr>
        <w:t xml:space="preserve"> Por ejemplo, muchos creen que la ciencia ha demostrado que el hombre es un producto del</w:t>
      </w:r>
      <w:r w:rsidR="00CF537E">
        <w:rPr>
          <w:rFonts w:ascii="BlairMdITC TT-Medium" w:hAnsi="BlairMdITC TT-Medium" w:cs="Baskerville"/>
          <w:lang w:val="es-ES_tradnl"/>
        </w:rPr>
        <w:t xml:space="preserve"> proceso de selección natural. </w:t>
      </w:r>
      <w:r w:rsidRPr="00F85821">
        <w:rPr>
          <w:rFonts w:ascii="BlairMdITC TT-Medium" w:hAnsi="BlairMdITC TT-Medium" w:cs="Baskerville"/>
          <w:lang w:val="es-ES_tradnl"/>
        </w:rPr>
        <w:t>Esta afirmación, si fuese comprobada, demostraría que Génesis 1-3 es una fábula.</w:t>
      </w:r>
    </w:p>
    <w:p w14:paraId="7FD66E23" w14:textId="77777777" w:rsidR="00F17C70" w:rsidRPr="003E3E31" w:rsidRDefault="00F17C70" w:rsidP="00F17C70">
      <w:pPr>
        <w:ind w:left="907"/>
        <w:rPr>
          <w:lang w:val="es-ES_tradnl"/>
        </w:rPr>
      </w:pPr>
    </w:p>
    <w:p w14:paraId="604C2807" w14:textId="63453F57" w:rsidR="00CF537E" w:rsidRDefault="006924F5" w:rsidP="00CF537E">
      <w:pPr>
        <w:rPr>
          <w:lang w:val="es-ES_tradnl"/>
        </w:rPr>
      </w:pPr>
      <w:r>
        <w:rPr>
          <w:b/>
          <w:bCs/>
          <w:lang w:val="es-ES_tradnl"/>
        </w:rPr>
        <w:t>2.1.3.</w:t>
      </w:r>
      <w:r w:rsidR="00CF537E">
        <w:rPr>
          <w:b/>
          <w:bCs/>
          <w:lang w:val="es-ES_tradnl"/>
        </w:rPr>
        <w:t xml:space="preserve"> </w:t>
      </w:r>
      <w:r w:rsidR="00F17C70" w:rsidRPr="003E3E31">
        <w:rPr>
          <w:b/>
          <w:bCs/>
          <w:lang w:val="es-ES_tradnl"/>
        </w:rPr>
        <w:t>Datos que van en contra de la historia secular</w:t>
      </w:r>
    </w:p>
    <w:p w14:paraId="64A8835C" w14:textId="77777777" w:rsidR="00CF537E" w:rsidRDefault="00CF537E" w:rsidP="00CF537E">
      <w:pPr>
        <w:rPr>
          <w:lang w:val="es-ES_tradnl"/>
        </w:rPr>
      </w:pPr>
    </w:p>
    <w:p w14:paraId="2FC45310" w14:textId="77777777" w:rsidR="003E3E31" w:rsidRDefault="00F17C70" w:rsidP="00CF537E">
      <w:pPr>
        <w:spacing w:line="360" w:lineRule="auto"/>
        <w:ind w:firstLine="720"/>
        <w:rPr>
          <w:lang w:val="es-ES_tradnl"/>
        </w:rPr>
      </w:pPr>
      <w:r w:rsidRPr="003E3E31">
        <w:rPr>
          <w:lang w:val="es-ES_tradnl"/>
        </w:rPr>
        <w:t xml:space="preserve">Cuando se compara el relato bíblico con otras fuentes históricas, </w:t>
      </w:r>
      <w:r w:rsidR="00CF537E">
        <w:rPr>
          <w:lang w:val="es-ES_tradnl"/>
        </w:rPr>
        <w:t>aparecen algunas discrepancias.</w:t>
      </w:r>
      <w:r w:rsidRPr="003E3E31">
        <w:rPr>
          <w:lang w:val="es-ES_tradnl"/>
        </w:rPr>
        <w:t xml:space="preserve"> Por ejemplo, algunos protestan que el Éxodo no podía haber ocurrido en 1446 (como indicaría 1 Reyes 6:1), sino tuvo que haber acontecido mucho más tarde, como en el año 1260, porque los esclavos hebreos construyeron la ciudad de Remeses (Ex 1:11), la cual parece ser más tardía que el siglo XV antes de Cristo.</w:t>
      </w:r>
    </w:p>
    <w:p w14:paraId="19B36335" w14:textId="77777777" w:rsidR="003E3E31" w:rsidRDefault="003E3E31" w:rsidP="003E3E31">
      <w:pPr>
        <w:ind w:left="907"/>
        <w:rPr>
          <w:b/>
          <w:bCs/>
          <w:lang w:val="es-ES_tradnl"/>
        </w:rPr>
      </w:pPr>
    </w:p>
    <w:p w14:paraId="11F1AC4B" w14:textId="77777777" w:rsidR="003E3E31" w:rsidRDefault="003E3E31" w:rsidP="003E3E31">
      <w:pPr>
        <w:ind w:left="907"/>
        <w:rPr>
          <w:b/>
          <w:bCs/>
          <w:lang w:val="es-ES_tradnl"/>
        </w:rPr>
      </w:pPr>
    </w:p>
    <w:p w14:paraId="7F6B6A05" w14:textId="77777777" w:rsidR="003E3E31" w:rsidRPr="00CF537E" w:rsidRDefault="003E3E31" w:rsidP="00CF537E">
      <w:pPr>
        <w:spacing w:line="360" w:lineRule="auto"/>
        <w:rPr>
          <w:bCs/>
          <w:lang w:val="es-ES_tradnl"/>
        </w:rPr>
      </w:pPr>
      <w:r w:rsidRPr="00CF537E">
        <w:rPr>
          <w:bCs/>
          <w:lang w:val="es-ES_tradnl"/>
        </w:rPr>
        <w:t xml:space="preserve">2.2 </w:t>
      </w:r>
      <w:r w:rsidRPr="00CF537E">
        <w:rPr>
          <w:bCs/>
          <w:i/>
          <w:lang w:val="es-ES_tradnl"/>
        </w:rPr>
        <w:t>Una metología de errores</w:t>
      </w:r>
    </w:p>
    <w:p w14:paraId="56CF4B89" w14:textId="77777777" w:rsidR="003E3E31" w:rsidRPr="003E3E31" w:rsidRDefault="003E3E31" w:rsidP="00CF537E">
      <w:pPr>
        <w:spacing w:line="360" w:lineRule="auto"/>
        <w:rPr>
          <w:lang w:val="es-ES_tradnl"/>
        </w:rPr>
      </w:pPr>
    </w:p>
    <w:p w14:paraId="69919B36" w14:textId="77777777" w:rsidR="00F17C70" w:rsidRPr="003E3E31" w:rsidRDefault="00F17C70" w:rsidP="00CF537E">
      <w:pPr>
        <w:spacing w:line="360" w:lineRule="auto"/>
        <w:ind w:left="-720" w:firstLine="1170"/>
        <w:rPr>
          <w:b/>
          <w:bCs/>
          <w:lang w:val="es-ES_tradnl"/>
        </w:rPr>
      </w:pPr>
      <w:r w:rsidRPr="003E3E31">
        <w:rPr>
          <w:lang w:val="es-ES_tradnl"/>
        </w:rPr>
        <w:t>Los eruditos que encuentran errores en las Escrituras dicen que no debemos comenzar con una doctrina que dicta nuestras creencias acerca de la Biblia, si</w:t>
      </w:r>
      <w:r w:rsidR="00CF537E">
        <w:rPr>
          <w:lang w:val="es-ES_tradnl"/>
        </w:rPr>
        <w:t>no que debemos mirar lo que la Inspiración</w:t>
      </w:r>
      <w:r w:rsidRPr="003E3E31">
        <w:rPr>
          <w:lang w:val="es-ES_tradnl"/>
        </w:rPr>
        <w:t xml:space="preserve"> ha producido, y después inferir de esta evidencia el alcance y</w:t>
      </w:r>
      <w:r w:rsidR="00CF537E">
        <w:rPr>
          <w:lang w:val="es-ES_tradnl"/>
        </w:rPr>
        <w:t xml:space="preserve"> carácter de esta inspiración. </w:t>
      </w:r>
      <w:r w:rsidRPr="003E3E31">
        <w:rPr>
          <w:lang w:val="es-ES_tradnl"/>
        </w:rPr>
        <w:t>Las enseñanzas de la Escritura sobre sí misma pueden tener un lugar, pero en general tales eruditos dan más peso a la investigación de las características de la Biblia en sus determinaciones.</w:t>
      </w:r>
    </w:p>
    <w:p w14:paraId="11FC5BA9" w14:textId="77777777" w:rsidR="00F17C70" w:rsidRPr="003E3E31" w:rsidRDefault="00F17C70" w:rsidP="00CF537E">
      <w:pPr>
        <w:spacing w:line="360" w:lineRule="auto"/>
        <w:ind w:firstLine="720"/>
        <w:rPr>
          <w:lang w:val="es-ES_tradnl"/>
        </w:rPr>
      </w:pPr>
    </w:p>
    <w:p w14:paraId="19550B3C" w14:textId="6CCFB723" w:rsidR="00F17C70" w:rsidRPr="003E3E31" w:rsidRDefault="00F17C70" w:rsidP="00CF537E">
      <w:pPr>
        <w:spacing w:line="360" w:lineRule="auto"/>
        <w:ind w:firstLine="720"/>
        <w:rPr>
          <w:lang w:val="es-ES_tradnl"/>
        </w:rPr>
      </w:pPr>
      <w:r w:rsidRPr="003E3E31">
        <w:rPr>
          <w:lang w:val="es-ES_tradnl"/>
        </w:rPr>
        <w:t>Los que siguen esta metodología muchas veces (si no es que siempre) llegan a la conclusión q</w:t>
      </w:r>
      <w:r w:rsidR="00CF537E">
        <w:rPr>
          <w:lang w:val="es-ES_tradnl"/>
        </w:rPr>
        <w:t xml:space="preserve">ue la Biblia contiene errores. </w:t>
      </w:r>
      <w:r w:rsidRPr="003E3E31">
        <w:rPr>
          <w:lang w:val="es-ES_tradnl"/>
        </w:rPr>
        <w:t>Sus formul</w:t>
      </w:r>
      <w:r w:rsidR="00FC1702">
        <w:rPr>
          <w:lang w:val="es-ES_tradnl"/>
        </w:rPr>
        <w:t>aciones de las doctrinas de la Inspiración y la I</w:t>
      </w:r>
      <w:r w:rsidRPr="003E3E31">
        <w:rPr>
          <w:lang w:val="es-ES_tradnl"/>
        </w:rPr>
        <w:t>nerra</w:t>
      </w:r>
      <w:r w:rsidR="00CF537E">
        <w:rPr>
          <w:lang w:val="es-ES_tradnl"/>
        </w:rPr>
        <w:t xml:space="preserve">ncia tienen diferentes formas. </w:t>
      </w:r>
      <w:r w:rsidRPr="003E3E31">
        <w:rPr>
          <w:lang w:val="es-ES_tradnl"/>
        </w:rPr>
        <w:t>Suelen enfati</w:t>
      </w:r>
      <w:r w:rsidR="00CF537E">
        <w:rPr>
          <w:lang w:val="es-ES_tradnl"/>
        </w:rPr>
        <w:t xml:space="preserve">zar la humanidad de la Biblia. </w:t>
      </w:r>
      <w:r w:rsidRPr="003E3E31">
        <w:rPr>
          <w:lang w:val="es-ES_tradnl"/>
        </w:rPr>
        <w:t>A continuación hay tres ejemplos:</w:t>
      </w:r>
    </w:p>
    <w:p w14:paraId="6E9CB00C" w14:textId="77777777" w:rsidR="00CF537E" w:rsidRDefault="00CF537E" w:rsidP="00CF537E">
      <w:pPr>
        <w:spacing w:line="360" w:lineRule="auto"/>
        <w:rPr>
          <w:b/>
          <w:bCs/>
          <w:lang w:val="es-ES_tradnl"/>
        </w:rPr>
      </w:pPr>
    </w:p>
    <w:p w14:paraId="0C1A9F7E" w14:textId="610CA790" w:rsidR="00CF537E" w:rsidRPr="00CF537E" w:rsidRDefault="006924F5" w:rsidP="00CF537E">
      <w:pPr>
        <w:spacing w:line="360" w:lineRule="auto"/>
        <w:rPr>
          <w:bCs/>
          <w:lang w:val="es-ES_tradnl"/>
        </w:rPr>
      </w:pPr>
      <w:r>
        <w:rPr>
          <w:bCs/>
          <w:lang w:val="es-ES_tradnl"/>
        </w:rPr>
        <w:t>2.2.1.</w:t>
      </w:r>
      <w:bookmarkStart w:id="0" w:name="_GoBack"/>
      <w:bookmarkEnd w:id="0"/>
      <w:r w:rsidR="00CF537E" w:rsidRPr="00CF537E">
        <w:rPr>
          <w:bCs/>
          <w:lang w:val="es-ES_tradnl"/>
        </w:rPr>
        <w:t xml:space="preserve"> </w:t>
      </w:r>
      <w:r w:rsidR="00CF537E">
        <w:rPr>
          <w:bCs/>
          <w:lang w:val="es-ES_tradnl"/>
        </w:rPr>
        <w:t>NO INSPIRADA</w:t>
      </w:r>
    </w:p>
    <w:p w14:paraId="7465643C" w14:textId="36C749A4" w:rsidR="00F17C70" w:rsidRPr="003E3E31" w:rsidRDefault="00F17C70" w:rsidP="00CF537E">
      <w:pPr>
        <w:spacing w:line="360" w:lineRule="auto"/>
        <w:ind w:firstLine="720"/>
        <w:rPr>
          <w:b/>
          <w:bCs/>
          <w:lang w:val="es-ES_tradnl"/>
        </w:rPr>
      </w:pPr>
      <w:r w:rsidRPr="003E3E31">
        <w:rPr>
          <w:lang w:val="es-ES_tradnl"/>
        </w:rPr>
        <w:t>Las escuelas más liberales o radicales no dan más importancia a la Biblia que a otra</w:t>
      </w:r>
      <w:r w:rsidR="009514E5">
        <w:rPr>
          <w:lang w:val="es-ES_tradnl"/>
        </w:rPr>
        <w:t>s buenas piezas de literatura.</w:t>
      </w:r>
      <w:r w:rsidR="00914224">
        <w:rPr>
          <w:lang w:val="es-ES_tradnl"/>
        </w:rPr>
        <w:t xml:space="preserve"> </w:t>
      </w:r>
      <w:r w:rsidRPr="003E3E31">
        <w:rPr>
          <w:lang w:val="es-ES_tradnl"/>
        </w:rPr>
        <w:t>La Biblia no es más que un registro de experiencias religiosas</w:t>
      </w:r>
      <w:r w:rsidR="009514E5">
        <w:rPr>
          <w:lang w:val="es-ES_tradnl"/>
        </w:rPr>
        <w:t xml:space="preserve"> que tuvieron algunas personas.</w:t>
      </w:r>
      <w:r w:rsidR="00914224">
        <w:rPr>
          <w:lang w:val="es-ES_tradnl"/>
        </w:rPr>
        <w:t xml:space="preserve"> </w:t>
      </w:r>
      <w:r w:rsidRPr="003E3E31">
        <w:rPr>
          <w:lang w:val="es-ES_tradnl"/>
        </w:rPr>
        <w:t>En carácter no es más importante o fiable que otros escr</w:t>
      </w:r>
      <w:r w:rsidR="00CF537E">
        <w:rPr>
          <w:lang w:val="es-ES_tradnl"/>
        </w:rPr>
        <w:t xml:space="preserve">itos religiosos o filosóficos. </w:t>
      </w:r>
      <w:r w:rsidRPr="003E3E31">
        <w:rPr>
          <w:lang w:val="es-ES_tradnl"/>
        </w:rPr>
        <w:t xml:space="preserve">No da </w:t>
      </w:r>
      <w:r w:rsidR="00914224">
        <w:rPr>
          <w:lang w:val="es-ES_tradnl"/>
        </w:rPr>
        <w:t>ninguna</w:t>
      </w:r>
      <w:r w:rsidRPr="003E3E31">
        <w:rPr>
          <w:lang w:val="es-ES_tradnl"/>
        </w:rPr>
        <w:t xml:space="preserve"> revelación divina.</w:t>
      </w:r>
    </w:p>
    <w:p w14:paraId="70C34C3A" w14:textId="77777777" w:rsidR="00F17C70" w:rsidRPr="003E3E31" w:rsidRDefault="00F17C70" w:rsidP="00CF537E">
      <w:pPr>
        <w:spacing w:line="360" w:lineRule="auto"/>
        <w:ind w:left="907"/>
        <w:rPr>
          <w:b/>
          <w:bCs/>
          <w:lang w:val="es-ES_tradnl"/>
        </w:rPr>
      </w:pPr>
    </w:p>
    <w:p w14:paraId="0F5045C8" w14:textId="77777777" w:rsidR="00CF537E" w:rsidRDefault="00CF537E" w:rsidP="00CF537E">
      <w:pPr>
        <w:spacing w:line="360" w:lineRule="auto"/>
        <w:ind w:left="907"/>
        <w:rPr>
          <w:b/>
          <w:bCs/>
          <w:lang w:val="es-ES_tradnl"/>
        </w:rPr>
      </w:pPr>
      <w:r>
        <w:rPr>
          <w:b/>
          <w:bCs/>
          <w:lang w:val="es-ES_tradnl"/>
        </w:rPr>
        <w:t xml:space="preserve">b) </w:t>
      </w:r>
      <w:r w:rsidR="00F17C70" w:rsidRPr="003E3E31">
        <w:rPr>
          <w:b/>
          <w:bCs/>
          <w:lang w:val="es-ES_tradnl"/>
        </w:rPr>
        <w:t xml:space="preserve">Revelación acomodada. </w:t>
      </w:r>
    </w:p>
    <w:p w14:paraId="1591D51D" w14:textId="77777777" w:rsidR="00CF537E" w:rsidRDefault="00CF537E" w:rsidP="00CF537E">
      <w:pPr>
        <w:spacing w:line="360" w:lineRule="auto"/>
        <w:ind w:left="907"/>
        <w:rPr>
          <w:b/>
          <w:bCs/>
          <w:lang w:val="es-ES_tradnl"/>
        </w:rPr>
      </w:pPr>
    </w:p>
    <w:p w14:paraId="16A969A4" w14:textId="77777777" w:rsidR="00F17C70" w:rsidRPr="003E3E31" w:rsidRDefault="00F17C70" w:rsidP="00CF537E">
      <w:pPr>
        <w:spacing w:line="360" w:lineRule="auto"/>
        <w:ind w:left="907"/>
        <w:rPr>
          <w:b/>
          <w:bCs/>
          <w:lang w:val="es-ES_tradnl"/>
        </w:rPr>
      </w:pPr>
      <w:r w:rsidRPr="003E3E31">
        <w:rPr>
          <w:lang w:val="es-ES_tradnl"/>
        </w:rPr>
        <w:t>Otros más moderados dicen que la Biblia fue producida por medio de instrumentos humanos, y por lo tanto, participa en todas las imperfecciones y limitac</w:t>
      </w:r>
      <w:r w:rsidR="00CF537E">
        <w:rPr>
          <w:lang w:val="es-ES_tradnl"/>
        </w:rPr>
        <w:t xml:space="preserve">iones de la naturaleza humana. </w:t>
      </w:r>
      <w:r w:rsidRPr="003E3E31">
        <w:rPr>
          <w:lang w:val="es-ES_tradnl"/>
        </w:rPr>
        <w:t>Estas imperfecciones y limitaciones son la fuente de los errores que se encuentran cuando la Escritura toca ciertos temas científicos, hist</w:t>
      </w:r>
      <w:r w:rsidR="00CF537E">
        <w:rPr>
          <w:lang w:val="es-ES_tradnl"/>
        </w:rPr>
        <w:t xml:space="preserve">óricos, e incluso doctrinales. </w:t>
      </w:r>
      <w:r w:rsidRPr="003E3E31">
        <w:rPr>
          <w:lang w:val="es-ES_tradnl"/>
        </w:rPr>
        <w:t>La Biblia es una mezcla de elementos de reve</w:t>
      </w:r>
      <w:r w:rsidR="00CF537E">
        <w:rPr>
          <w:lang w:val="es-ES_tradnl"/>
        </w:rPr>
        <w:t xml:space="preserve">lación y de elementos humanos. </w:t>
      </w:r>
      <w:r w:rsidRPr="003E3E31">
        <w:rPr>
          <w:lang w:val="es-ES_tradnl"/>
        </w:rPr>
        <w:t xml:space="preserve">Por ejemplo, se encuentra una mezcla de ideas reveladas y humanas en los escritos de Pablo sobre el rol de la mujer </w:t>
      </w:r>
      <w:r w:rsidR="00CF537E">
        <w:rPr>
          <w:lang w:val="es-ES_tradnl"/>
        </w:rPr>
        <w:t xml:space="preserve">en la familia y en la iglesia. </w:t>
      </w:r>
      <w:r w:rsidRPr="003E3E31">
        <w:rPr>
          <w:lang w:val="es-ES_tradnl"/>
        </w:rPr>
        <w:t>Allí hay una combinación de mandamientos revelados por Dios, y de tradiciones que Pablo heredó de su adiestramiento como judío rabínico.</w:t>
      </w:r>
      <w:r w:rsidRPr="003E3E31">
        <w:rPr>
          <w:rStyle w:val="FootnoteReference"/>
          <w:lang w:val="es-ES_tradnl"/>
        </w:rPr>
        <w:footnoteReference w:id="8"/>
      </w:r>
      <w:r w:rsidRPr="003E3E31">
        <w:rPr>
          <w:lang w:val="es-ES_tradnl"/>
        </w:rPr>
        <w:t xml:space="preserve">  </w:t>
      </w:r>
    </w:p>
    <w:p w14:paraId="7C468394" w14:textId="77777777" w:rsidR="00F17C70" w:rsidRPr="003E3E31" w:rsidRDefault="00F17C70" w:rsidP="00CF537E">
      <w:pPr>
        <w:spacing w:line="360" w:lineRule="auto"/>
        <w:ind w:left="907"/>
        <w:rPr>
          <w:lang w:val="es-ES_tradnl"/>
        </w:rPr>
      </w:pPr>
    </w:p>
    <w:p w14:paraId="3832BE26" w14:textId="77777777" w:rsidR="00CF537E" w:rsidRPr="00CF537E" w:rsidRDefault="00CF537E" w:rsidP="00CF537E">
      <w:pPr>
        <w:spacing w:line="360" w:lineRule="auto"/>
        <w:rPr>
          <w:bCs/>
          <w:lang w:val="es-ES_tradnl"/>
        </w:rPr>
      </w:pPr>
      <w:r w:rsidRPr="00CF537E">
        <w:rPr>
          <w:bCs/>
          <w:lang w:val="es-ES_tradnl"/>
        </w:rPr>
        <w:t xml:space="preserve">c) </w:t>
      </w:r>
      <w:r w:rsidR="00F17C70" w:rsidRPr="00CF537E">
        <w:rPr>
          <w:bCs/>
          <w:lang w:val="es-ES_tradnl"/>
        </w:rPr>
        <w:t>Inerrancia limitada</w:t>
      </w:r>
    </w:p>
    <w:p w14:paraId="0DB59B8A" w14:textId="033D568B" w:rsidR="00F17C70" w:rsidRPr="003E3E31" w:rsidRDefault="00F17C70" w:rsidP="00CF537E">
      <w:pPr>
        <w:spacing w:line="360" w:lineRule="auto"/>
        <w:ind w:firstLine="720"/>
        <w:rPr>
          <w:lang w:val="es-ES_tradnl"/>
        </w:rPr>
      </w:pPr>
      <w:r w:rsidRPr="003E3E31">
        <w:rPr>
          <w:lang w:val="es-ES_tradnl"/>
        </w:rPr>
        <w:t>Otros dicen que la Biblia es inerrante en sus enseñanzas que tienen que ver con la fe y la salvació</w:t>
      </w:r>
      <w:r w:rsidR="00914224">
        <w:rPr>
          <w:lang w:val="es-ES_tradnl"/>
        </w:rPr>
        <w:t>n.</w:t>
      </w:r>
      <w:r w:rsidRPr="003E3E31">
        <w:rPr>
          <w:lang w:val="es-ES_tradnl"/>
        </w:rPr>
        <w:t xml:space="preserve"> Sin embargo, puede errar en afirmaci</w:t>
      </w:r>
      <w:r w:rsidR="00914224">
        <w:rPr>
          <w:lang w:val="es-ES_tradnl"/>
        </w:rPr>
        <w:t xml:space="preserve">ones históricas o científicas. </w:t>
      </w:r>
      <w:r w:rsidRPr="003E3E31">
        <w:rPr>
          <w:lang w:val="es-ES_tradnl"/>
        </w:rPr>
        <w:t>La inspiración solamente asegura un relato fiable en cuanto a temas de doctrina, pe</w:t>
      </w:r>
      <w:r w:rsidR="00914224">
        <w:rPr>
          <w:lang w:val="es-ES_tradnl"/>
        </w:rPr>
        <w:t>ro en cuan</w:t>
      </w:r>
      <w:r w:rsidR="00A1529B">
        <w:rPr>
          <w:lang w:val="es-ES_tradnl"/>
        </w:rPr>
        <w:t>to a sus referencias «naturales</w:t>
      </w:r>
      <w:r w:rsidR="00914224">
        <w:rPr>
          <w:lang w:val="es-ES_tradnl"/>
        </w:rPr>
        <w:t>»</w:t>
      </w:r>
      <w:r w:rsidR="00A1529B">
        <w:rPr>
          <w:lang w:val="es-ES_tradnl"/>
        </w:rPr>
        <w:t>,</w:t>
      </w:r>
      <w:r w:rsidRPr="003E3E31">
        <w:rPr>
          <w:lang w:val="es-ES_tradnl"/>
        </w:rPr>
        <w:t xml:space="preserve"> los autores fueron limita</w:t>
      </w:r>
      <w:r w:rsidR="00914224">
        <w:rPr>
          <w:lang w:val="es-ES_tradnl"/>
        </w:rPr>
        <w:t xml:space="preserve">dos al conocimiento de su día. </w:t>
      </w:r>
      <w:r w:rsidRPr="003E3E31">
        <w:rPr>
          <w:lang w:val="es-ES_tradnl"/>
        </w:rPr>
        <w:t>Sin embargo, dicen los que mantienen esta postura que esto no importa, porque la Biblia no tenía el propósito de enseñar ni historia ni ciencia, sino de l</w:t>
      </w:r>
      <w:r w:rsidR="00914224">
        <w:rPr>
          <w:lang w:val="es-ES_tradnl"/>
        </w:rPr>
        <w:t>levar al hombre a la salvación.</w:t>
      </w:r>
      <w:r w:rsidRPr="003E3E31">
        <w:rPr>
          <w:lang w:val="es-ES_tradnl"/>
        </w:rPr>
        <w:t xml:space="preserve"> Para este propósito, la Biblia es inerrante</w:t>
      </w:r>
      <w:r w:rsidRPr="003E3E31">
        <w:rPr>
          <w:rStyle w:val="FootnoteReference"/>
          <w:lang w:val="es-ES_tradnl"/>
        </w:rPr>
        <w:footnoteReference w:id="9"/>
      </w:r>
      <w:r w:rsidR="00914224">
        <w:rPr>
          <w:lang w:val="es-ES_tradnl"/>
        </w:rPr>
        <w:t>.</w:t>
      </w:r>
      <w:r w:rsidRPr="003E3E31">
        <w:rPr>
          <w:lang w:val="es-ES_tradnl"/>
        </w:rPr>
        <w:t xml:space="preserve">        </w:t>
      </w:r>
    </w:p>
    <w:p w14:paraId="0B1CA78C" w14:textId="77777777" w:rsidR="00F17C70" w:rsidRPr="003E3E31" w:rsidRDefault="00F17C70" w:rsidP="00CF537E">
      <w:pPr>
        <w:spacing w:line="360" w:lineRule="auto"/>
        <w:ind w:left="794"/>
        <w:rPr>
          <w:lang w:val="es-ES_tradnl"/>
        </w:rPr>
      </w:pPr>
    </w:p>
    <w:p w14:paraId="655451FD" w14:textId="77777777" w:rsidR="00F17C70" w:rsidRPr="001B7909" w:rsidRDefault="001B7909" w:rsidP="001B7909">
      <w:pPr>
        <w:spacing w:line="360" w:lineRule="auto"/>
        <w:rPr>
          <w:lang w:val="es-ES_tradnl"/>
        </w:rPr>
      </w:pPr>
      <w:r w:rsidRPr="001B7909">
        <w:rPr>
          <w:bCs/>
          <w:lang w:val="es-ES_tradnl"/>
        </w:rPr>
        <w:t xml:space="preserve">3. </w:t>
      </w:r>
      <w:r w:rsidR="00F17C70" w:rsidRPr="001B7909">
        <w:rPr>
          <w:smallCaps/>
          <w:lang w:val="es-ES_tradnl"/>
        </w:rPr>
        <w:t xml:space="preserve">La Doctrina Tradicional de </w:t>
      </w:r>
      <w:r w:rsidRPr="001B7909">
        <w:rPr>
          <w:smallCaps/>
          <w:lang w:val="es-ES_tradnl"/>
        </w:rPr>
        <w:t>la Inerrancia de las Escrituras</w:t>
      </w:r>
      <w:r w:rsidR="00F17C70" w:rsidRPr="001B7909">
        <w:rPr>
          <w:bCs/>
          <w:lang w:val="es-ES_tradnl"/>
        </w:rPr>
        <w:t xml:space="preserve"> </w:t>
      </w:r>
      <w:r w:rsidR="00F17C70" w:rsidRPr="001B7909">
        <w:rPr>
          <w:lang w:val="es-ES_tradnl"/>
        </w:rPr>
        <w:t xml:space="preserve"> </w:t>
      </w:r>
    </w:p>
    <w:p w14:paraId="6EDA5696" w14:textId="77777777" w:rsidR="00F17C70" w:rsidRPr="003E3E31" w:rsidRDefault="00F17C70" w:rsidP="00CF537E">
      <w:pPr>
        <w:spacing w:line="360" w:lineRule="auto"/>
        <w:ind w:firstLine="540"/>
        <w:rPr>
          <w:lang w:val="es-ES_tradnl"/>
        </w:rPr>
      </w:pPr>
    </w:p>
    <w:p w14:paraId="4938A61D" w14:textId="77777777" w:rsidR="00F17C70" w:rsidRPr="00F85821" w:rsidRDefault="00F17C70" w:rsidP="00CF537E">
      <w:pPr>
        <w:spacing w:line="360" w:lineRule="auto"/>
        <w:ind w:firstLine="540"/>
        <w:rPr>
          <w:b/>
          <w:bCs/>
          <w:sz w:val="18"/>
          <w:szCs w:val="18"/>
          <w:lang w:val="es-ES_tradnl"/>
        </w:rPr>
      </w:pPr>
      <w:r w:rsidRPr="00F85821">
        <w:rPr>
          <w:sz w:val="18"/>
          <w:szCs w:val="18"/>
          <w:lang w:val="es-ES_tradnl"/>
        </w:rPr>
        <w:t xml:space="preserve">A pesar del creciente número de personas que se adhieren a las diferentes versiones de las doctrinas de inspiración e inerrancia, como los tres ejemplos mencionados anteriormente, aún hay un buen número de eruditos y personas que afirman que la Biblia es plenamente inspirada e inerrante en todas sus partes.  </w:t>
      </w:r>
    </w:p>
    <w:p w14:paraId="1D49767C" w14:textId="77777777" w:rsidR="00F17C70" w:rsidRPr="003E3E31" w:rsidRDefault="00F17C70" w:rsidP="00F17C70">
      <w:pPr>
        <w:ind w:firstLine="510"/>
        <w:rPr>
          <w:lang w:val="es-ES_tradnl"/>
        </w:rPr>
      </w:pPr>
    </w:p>
    <w:p w14:paraId="2653459F" w14:textId="77777777" w:rsidR="000B06B7" w:rsidRPr="003E3E31" w:rsidRDefault="000B06B7">
      <w:pPr>
        <w:rPr>
          <w:lang w:val="es-ES_tradnl"/>
        </w:rPr>
      </w:pPr>
    </w:p>
    <w:sectPr w:rsidR="000B06B7" w:rsidRPr="003E3E31" w:rsidSect="00F858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E5D2D" w14:textId="77777777" w:rsidR="00A1529B" w:rsidRDefault="00A1529B" w:rsidP="00F17C70">
      <w:r>
        <w:separator/>
      </w:r>
    </w:p>
  </w:endnote>
  <w:endnote w:type="continuationSeparator" w:id="0">
    <w:p w14:paraId="00A1BDBC" w14:textId="77777777" w:rsidR="00A1529B" w:rsidRDefault="00A1529B" w:rsidP="00F1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9EAE" w14:textId="77777777" w:rsidR="00A1529B" w:rsidRDefault="00A1529B" w:rsidP="00F17C70">
      <w:r>
        <w:separator/>
      </w:r>
    </w:p>
  </w:footnote>
  <w:footnote w:type="continuationSeparator" w:id="0">
    <w:p w14:paraId="6D0DB05D" w14:textId="77777777" w:rsidR="00A1529B" w:rsidRDefault="00A1529B" w:rsidP="00F17C70">
      <w:r>
        <w:continuationSeparator/>
      </w:r>
    </w:p>
  </w:footnote>
  <w:footnote w:id="1">
    <w:p w14:paraId="02304248" w14:textId="2839C090" w:rsidR="00A1529B" w:rsidRDefault="00A1529B" w:rsidP="00F0514C">
      <w:pPr>
        <w:pStyle w:val="FootnoteText"/>
        <w:ind w:firstLine="720"/>
        <w:rPr>
          <w:lang w:val="es-ES"/>
        </w:rPr>
      </w:pPr>
      <w:r>
        <w:rPr>
          <w:rStyle w:val="FootnoteReference"/>
        </w:rPr>
        <w:footnoteRef/>
      </w:r>
      <w:r>
        <w:t xml:space="preserve"> </w:t>
      </w:r>
      <w:r>
        <w:rPr>
          <w:smallCaps/>
        </w:rPr>
        <w:t>R.</w:t>
      </w:r>
      <w:r w:rsidRPr="00F85821">
        <w:rPr>
          <w:smallCaps/>
        </w:rPr>
        <w:t xml:space="preserve"> D. Preus,</w:t>
      </w:r>
      <w:r>
        <w:t xml:space="preserve"> «The View of the Bible Held by the Early Church,» 360.</w:t>
      </w:r>
    </w:p>
  </w:footnote>
  <w:footnote w:id="2">
    <w:p w14:paraId="106B717E" w14:textId="612CAB39" w:rsidR="00A1529B" w:rsidRDefault="00A1529B" w:rsidP="00F0514C">
      <w:pPr>
        <w:pStyle w:val="FootnoteText"/>
        <w:ind w:firstLine="720"/>
      </w:pPr>
      <w:r>
        <w:rPr>
          <w:rStyle w:val="FootnoteReference"/>
        </w:rPr>
        <w:footnoteRef/>
      </w:r>
      <w:r>
        <w:t xml:space="preserve"> Agustín, </w:t>
      </w:r>
      <w:r>
        <w:rPr>
          <w:i/>
          <w:iCs/>
        </w:rPr>
        <w:t xml:space="preserve">Letters, </w:t>
      </w:r>
      <w:r>
        <w:t>LXXXII, 3.</w:t>
      </w:r>
    </w:p>
  </w:footnote>
  <w:footnote w:id="3">
    <w:p w14:paraId="04ED9E22" w14:textId="720E36CF" w:rsidR="00A1529B" w:rsidRPr="00914224" w:rsidRDefault="00A1529B" w:rsidP="00F0514C">
      <w:pPr>
        <w:pStyle w:val="FootnoteText"/>
        <w:ind w:firstLine="720"/>
        <w:rPr>
          <w:iCs/>
          <w:lang w:val="es-ES"/>
        </w:rPr>
      </w:pPr>
      <w:r>
        <w:rPr>
          <w:rStyle w:val="FootnoteReference"/>
        </w:rPr>
        <w:footnoteRef/>
      </w:r>
      <w:r>
        <w:t xml:space="preserve"> </w:t>
      </w:r>
      <w:r w:rsidRPr="00F85821">
        <w:rPr>
          <w:caps/>
        </w:rPr>
        <w:t>Preus</w:t>
      </w:r>
      <w:r>
        <w:t xml:space="preserve">, «Early Church», 369. </w:t>
      </w:r>
    </w:p>
  </w:footnote>
  <w:footnote w:id="4">
    <w:p w14:paraId="2AD8410A" w14:textId="0231C56B" w:rsidR="00A1529B" w:rsidRPr="00F0514C" w:rsidRDefault="00A1529B" w:rsidP="00F0514C">
      <w:pPr>
        <w:pStyle w:val="FootnoteText"/>
        <w:ind w:firstLine="720"/>
        <w:rPr>
          <w:lang w:val="es-ES"/>
        </w:rPr>
      </w:pPr>
      <w:r>
        <w:rPr>
          <w:rStyle w:val="FootnoteReference"/>
        </w:rPr>
        <w:footnoteRef/>
      </w:r>
      <w:r>
        <w:rPr>
          <w:lang w:val="es-ES"/>
        </w:rPr>
        <w:t xml:space="preserve"> </w:t>
      </w:r>
      <w:r w:rsidRPr="00914224">
        <w:rPr>
          <w:smallCaps/>
          <w:lang w:val="es-ES"/>
        </w:rPr>
        <w:t>Preus</w:t>
      </w:r>
      <w:r>
        <w:rPr>
          <w:lang w:val="es-ES"/>
        </w:rPr>
        <w:t xml:space="preserve">. «Early Church», 380.  </w:t>
      </w:r>
    </w:p>
  </w:footnote>
  <w:footnote w:id="5">
    <w:p w14:paraId="4543E96F" w14:textId="710454C7" w:rsidR="00A1529B" w:rsidRDefault="00A1529B" w:rsidP="00F0514C">
      <w:pPr>
        <w:pStyle w:val="FootnoteText"/>
        <w:ind w:firstLine="720"/>
        <w:rPr>
          <w:i/>
          <w:iCs/>
          <w:lang w:val="es-ES"/>
        </w:rPr>
      </w:pPr>
      <w:r>
        <w:rPr>
          <w:rStyle w:val="FootnoteReference"/>
        </w:rPr>
        <w:footnoteRef/>
      </w:r>
      <w:r>
        <w:rPr>
          <w:lang w:val="en-GB"/>
        </w:rPr>
        <w:t xml:space="preserve"> </w:t>
      </w:r>
      <w:r>
        <w:rPr>
          <w:u w:val="single"/>
        </w:rPr>
        <w:t>J.</w:t>
      </w:r>
      <w:r w:rsidRPr="00F85821">
        <w:rPr>
          <w:u w:val="single"/>
        </w:rPr>
        <w:t xml:space="preserve"> H. </w:t>
      </w:r>
      <w:r w:rsidRPr="00A1529B">
        <w:rPr>
          <w:smallCaps/>
          <w:u w:val="single"/>
        </w:rPr>
        <w:t>Gerstner</w:t>
      </w:r>
      <w:r>
        <w:t>, «The View of the Bible Held by the Church: Calvin and the Westminster Divines», 391.</w:t>
      </w:r>
    </w:p>
  </w:footnote>
  <w:footnote w:id="6">
    <w:p w14:paraId="595F2821" w14:textId="3395EA25" w:rsidR="00A1529B" w:rsidRDefault="00A1529B" w:rsidP="00F0514C">
      <w:pPr>
        <w:pStyle w:val="FootnoteText"/>
        <w:ind w:firstLine="720"/>
      </w:pPr>
      <w:r>
        <w:rPr>
          <w:rStyle w:val="FootnoteReference"/>
        </w:rPr>
        <w:footnoteRef/>
      </w:r>
      <w:r>
        <w:t xml:space="preserve"> R. B. </w:t>
      </w:r>
      <w:r w:rsidRPr="00F85821">
        <w:rPr>
          <w:smallCaps/>
        </w:rPr>
        <w:t>Strimple</w:t>
      </w:r>
      <w:r>
        <w:t xml:space="preserve">, </w:t>
      </w:r>
      <w:r>
        <w:rPr>
          <w:i/>
          <w:iCs/>
        </w:rPr>
        <w:t xml:space="preserve">The Modern Search for the Real Jesus, </w:t>
      </w:r>
      <w:r>
        <w:rPr>
          <w:iCs/>
        </w:rPr>
        <w:t xml:space="preserve">pp. </w:t>
      </w:r>
      <w:r>
        <w:t>27-36.</w:t>
      </w:r>
    </w:p>
  </w:footnote>
  <w:footnote w:id="7">
    <w:p w14:paraId="32936DE7" w14:textId="1DE20689" w:rsidR="00A1529B" w:rsidRDefault="00A1529B" w:rsidP="00F0514C">
      <w:pPr>
        <w:pStyle w:val="FootnoteText"/>
        <w:ind w:firstLine="720"/>
      </w:pPr>
      <w:r>
        <w:rPr>
          <w:rStyle w:val="FootnoteReference"/>
        </w:rPr>
        <w:footnoteRef/>
      </w:r>
      <w:r>
        <w:t xml:space="preserve"> G. </w:t>
      </w:r>
      <w:r w:rsidRPr="00914224">
        <w:rPr>
          <w:smallCaps/>
        </w:rPr>
        <w:t>Dorrien</w:t>
      </w:r>
      <w:r>
        <w:t xml:space="preserve">, </w:t>
      </w:r>
      <w:r>
        <w:rPr>
          <w:i/>
          <w:iCs/>
        </w:rPr>
        <w:t>The Remaking of Evangelical Theology</w:t>
      </w:r>
      <w:r>
        <w:t xml:space="preserve"> ,  95-101.  </w:t>
      </w:r>
    </w:p>
  </w:footnote>
  <w:footnote w:id="8">
    <w:p w14:paraId="5CEC10AE" w14:textId="0C1AC64D" w:rsidR="00A1529B" w:rsidRDefault="00A1529B" w:rsidP="00F0514C">
      <w:pPr>
        <w:pStyle w:val="FootnoteText"/>
        <w:ind w:firstLine="720"/>
      </w:pPr>
      <w:r>
        <w:rPr>
          <w:rStyle w:val="FootnoteReference"/>
        </w:rPr>
        <w:footnoteRef/>
      </w:r>
      <w:r>
        <w:t xml:space="preserve"> </w:t>
      </w:r>
      <w:r w:rsidRPr="00695D43">
        <w:rPr>
          <w:sz w:val="24"/>
          <w:szCs w:val="24"/>
        </w:rPr>
        <w:t xml:space="preserve">P. K. </w:t>
      </w:r>
      <w:r w:rsidRPr="00695D43">
        <w:rPr>
          <w:smallCaps/>
          <w:sz w:val="24"/>
          <w:szCs w:val="24"/>
        </w:rPr>
        <w:t>Jewett</w:t>
      </w:r>
      <w:r w:rsidRPr="00695D43">
        <w:rPr>
          <w:sz w:val="24"/>
          <w:szCs w:val="24"/>
        </w:rPr>
        <w:t xml:space="preserve">, </w:t>
      </w:r>
      <w:r w:rsidRPr="00695D43">
        <w:rPr>
          <w:i/>
          <w:iCs/>
          <w:sz w:val="24"/>
          <w:szCs w:val="24"/>
        </w:rPr>
        <w:t>Man as Male and Female</w:t>
      </w:r>
      <w:r>
        <w:rPr>
          <w:sz w:val="24"/>
          <w:szCs w:val="24"/>
        </w:rPr>
        <w:t>,</w:t>
      </w:r>
      <w:r w:rsidRPr="00695D43">
        <w:rPr>
          <w:sz w:val="24"/>
          <w:szCs w:val="24"/>
        </w:rPr>
        <w:t xml:space="preserve"> 112-114, 134-139.</w:t>
      </w:r>
    </w:p>
  </w:footnote>
  <w:footnote w:id="9">
    <w:p w14:paraId="6748D447" w14:textId="39F59390" w:rsidR="00A1529B" w:rsidRDefault="00A1529B" w:rsidP="00F0514C">
      <w:pPr>
        <w:pStyle w:val="FootnoteText"/>
        <w:ind w:firstLine="720"/>
      </w:pPr>
      <w:r>
        <w:rPr>
          <w:rStyle w:val="FootnoteReference"/>
        </w:rPr>
        <w:footnoteRef/>
      </w:r>
      <w:r>
        <w:t xml:space="preserve"> Esta postura se encuentra en las siguientes obras: G. C. </w:t>
      </w:r>
      <w:r w:rsidRPr="009514E5">
        <w:rPr>
          <w:smallCaps/>
        </w:rPr>
        <w:t>Berkouwer</w:t>
      </w:r>
      <w:r>
        <w:t xml:space="preserve">, </w:t>
      </w:r>
      <w:r>
        <w:rPr>
          <w:i/>
          <w:iCs/>
        </w:rPr>
        <w:t>Holy Scripture</w:t>
      </w:r>
      <w:r>
        <w:t xml:space="preserve">; D. </w:t>
      </w:r>
      <w:r w:rsidRPr="009514E5">
        <w:rPr>
          <w:smallCaps/>
        </w:rPr>
        <w:t>Beegle</w:t>
      </w:r>
      <w:r>
        <w:t xml:space="preserve">, </w:t>
      </w:r>
      <w:r>
        <w:rPr>
          <w:i/>
          <w:iCs/>
        </w:rPr>
        <w:t>Scritpure, Tradition and Infalibility</w:t>
      </w:r>
      <w:r>
        <w:t xml:space="preserve">; y J. </w:t>
      </w:r>
      <w:r w:rsidRPr="009514E5">
        <w:rPr>
          <w:smallCaps/>
        </w:rPr>
        <w:t>Rogers</w:t>
      </w:r>
      <w:r>
        <w:t xml:space="preserve"> y D.</w:t>
      </w:r>
      <w:r w:rsidRPr="009514E5">
        <w:rPr>
          <w:smallCaps/>
        </w:rPr>
        <w:t xml:space="preserve"> McKim</w:t>
      </w:r>
      <w:r>
        <w:t xml:space="preserve">, </w:t>
      </w:r>
      <w:r>
        <w:rPr>
          <w:i/>
          <w:iCs/>
        </w:rPr>
        <w:t>The Authority and Interpretation of the Bible</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7558C"/>
    <w:multiLevelType w:val="hybridMultilevel"/>
    <w:tmpl w:val="CCA446B4"/>
    <w:lvl w:ilvl="0" w:tplc="F86E4174">
      <w:start w:val="1"/>
      <w:numFmt w:val="decimal"/>
      <w:lvlText w:val="%1.)"/>
      <w:lvlJc w:val="left"/>
      <w:pPr>
        <w:tabs>
          <w:tab w:val="num" w:pos="360"/>
        </w:tabs>
        <w:ind w:left="113" w:hanging="113"/>
      </w:pPr>
      <w:rPr>
        <w:rFonts w:hint="default"/>
      </w:rPr>
    </w:lvl>
    <w:lvl w:ilvl="1" w:tplc="62A00818">
      <w:start w:val="1"/>
      <w:numFmt w:val="lowerLetter"/>
      <w:lvlText w:val="%2."/>
      <w:lvlJc w:val="left"/>
      <w:pPr>
        <w:tabs>
          <w:tab w:val="num" w:pos="757"/>
        </w:tabs>
        <w:ind w:left="510" w:hanging="113"/>
      </w:pPr>
      <w:rPr>
        <w:rFonts w:hint="default"/>
      </w:rPr>
    </w:lvl>
    <w:lvl w:ilvl="2" w:tplc="FCF4C60E">
      <w:start w:val="1"/>
      <w:numFmt w:val="lowerRoman"/>
      <w:lvlText w:val="%3."/>
      <w:lvlJc w:val="right"/>
      <w:pPr>
        <w:tabs>
          <w:tab w:val="num" w:pos="907"/>
        </w:tabs>
        <w:ind w:left="907" w:hanging="113"/>
      </w:pPr>
      <w:rPr>
        <w:rFonts w:hint="default"/>
      </w:rPr>
    </w:lvl>
    <w:lvl w:ilvl="3" w:tplc="DAB291D0">
      <w:start w:val="1"/>
      <w:numFmt w:val="decimal"/>
      <w:lvlText w:val="%4."/>
      <w:lvlJc w:val="left"/>
      <w:pPr>
        <w:tabs>
          <w:tab w:val="num" w:pos="1551"/>
        </w:tabs>
        <w:ind w:left="1304" w:hanging="113"/>
      </w:pPr>
      <w:rPr>
        <w:rFonts w:hint="default"/>
      </w:rPr>
    </w:lvl>
    <w:lvl w:ilvl="4" w:tplc="40D6DA8C">
      <w:start w:val="1"/>
      <w:numFmt w:val="lowerLetter"/>
      <w:lvlText w:val="%5."/>
      <w:lvlJc w:val="left"/>
      <w:pPr>
        <w:tabs>
          <w:tab w:val="num" w:pos="1948"/>
        </w:tabs>
        <w:ind w:left="1701" w:hanging="113"/>
      </w:pPr>
      <w:rPr>
        <w:rFonts w:hint="default"/>
      </w:rPr>
    </w:lvl>
    <w:lvl w:ilvl="5" w:tplc="419EAC28">
      <w:start w:val="1"/>
      <w:numFmt w:val="lowerRoman"/>
      <w:lvlText w:val="%6."/>
      <w:lvlJc w:val="right"/>
      <w:pPr>
        <w:tabs>
          <w:tab w:val="num" w:pos="1928"/>
        </w:tabs>
        <w:ind w:left="1928" w:hanging="114"/>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DB37BD"/>
    <w:multiLevelType w:val="hybridMultilevel"/>
    <w:tmpl w:val="33C80C16"/>
    <w:lvl w:ilvl="0" w:tplc="6E4A8ECE">
      <w:start w:val="1"/>
      <w:numFmt w:val="lowerRoman"/>
      <w:lvlText w:val="%1."/>
      <w:lvlJc w:val="right"/>
      <w:pPr>
        <w:tabs>
          <w:tab w:val="num" w:pos="907"/>
        </w:tabs>
        <w:ind w:left="90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0"/>
    <w:rsid w:val="000B06B7"/>
    <w:rsid w:val="000F1BC3"/>
    <w:rsid w:val="001B7909"/>
    <w:rsid w:val="003E3E31"/>
    <w:rsid w:val="006924F5"/>
    <w:rsid w:val="00695D43"/>
    <w:rsid w:val="00914224"/>
    <w:rsid w:val="009514E5"/>
    <w:rsid w:val="009C31CE"/>
    <w:rsid w:val="00A1529B"/>
    <w:rsid w:val="00CF537E"/>
    <w:rsid w:val="00E612C4"/>
    <w:rsid w:val="00EC01DD"/>
    <w:rsid w:val="00F0514C"/>
    <w:rsid w:val="00F17C70"/>
    <w:rsid w:val="00F85821"/>
    <w:rsid w:val="00FC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B3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70"/>
    <w:rPr>
      <w:rFonts w:ascii="Times New Roman" w:eastAsia="Times New Roman" w:hAnsi="Times New Roman" w:cs="Times New Roman"/>
      <w:noProof/>
    </w:rPr>
  </w:style>
  <w:style w:type="paragraph" w:styleId="Heading1">
    <w:name w:val="heading 1"/>
    <w:basedOn w:val="Normal"/>
    <w:next w:val="Normal"/>
    <w:link w:val="Heading1Char"/>
    <w:qFormat/>
    <w:rsid w:val="00F17C70"/>
    <w:pPr>
      <w:keepNext/>
      <w:outlineLvl w:val="0"/>
    </w:pPr>
    <w:rPr>
      <w:rFonts w:ascii="Comic Sans MS" w:hAnsi="Comic Sans MS"/>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C70"/>
    <w:rPr>
      <w:rFonts w:ascii="Comic Sans MS" w:eastAsia="Times New Roman" w:hAnsi="Comic Sans MS" w:cs="Times New Roman"/>
      <w:b/>
      <w:bCs/>
      <w:noProof/>
      <w:lang w:val="es-ES"/>
    </w:rPr>
  </w:style>
  <w:style w:type="paragraph" w:styleId="BodyTextIndent">
    <w:name w:val="Body Text Indent"/>
    <w:basedOn w:val="Normal"/>
    <w:link w:val="BodyTextIndentChar"/>
    <w:semiHidden/>
    <w:rsid w:val="00F17C70"/>
    <w:pPr>
      <w:ind w:firstLine="720"/>
    </w:pPr>
    <w:rPr>
      <w:lang w:val="es-ES"/>
    </w:rPr>
  </w:style>
  <w:style w:type="character" w:customStyle="1" w:styleId="BodyTextIndentChar">
    <w:name w:val="Body Text Indent Char"/>
    <w:basedOn w:val="DefaultParagraphFont"/>
    <w:link w:val="BodyTextIndent"/>
    <w:semiHidden/>
    <w:rsid w:val="00F17C70"/>
    <w:rPr>
      <w:rFonts w:ascii="Times New Roman" w:eastAsia="Times New Roman" w:hAnsi="Times New Roman" w:cs="Times New Roman"/>
      <w:noProof/>
      <w:lang w:val="es-ES"/>
    </w:rPr>
  </w:style>
  <w:style w:type="paragraph" w:styleId="FootnoteText">
    <w:name w:val="footnote text"/>
    <w:basedOn w:val="Normal"/>
    <w:link w:val="FootnoteTextChar"/>
    <w:semiHidden/>
    <w:rsid w:val="00F17C70"/>
    <w:rPr>
      <w:sz w:val="20"/>
      <w:szCs w:val="20"/>
    </w:rPr>
  </w:style>
  <w:style w:type="character" w:customStyle="1" w:styleId="FootnoteTextChar">
    <w:name w:val="Footnote Text Char"/>
    <w:basedOn w:val="DefaultParagraphFont"/>
    <w:link w:val="FootnoteText"/>
    <w:semiHidden/>
    <w:rsid w:val="00F17C70"/>
    <w:rPr>
      <w:rFonts w:ascii="Times New Roman" w:eastAsia="Times New Roman" w:hAnsi="Times New Roman" w:cs="Times New Roman"/>
      <w:noProof/>
      <w:sz w:val="20"/>
      <w:szCs w:val="20"/>
    </w:rPr>
  </w:style>
  <w:style w:type="character" w:styleId="FootnoteReference">
    <w:name w:val="footnote reference"/>
    <w:semiHidden/>
    <w:rsid w:val="00F17C70"/>
    <w:rPr>
      <w:vertAlign w:val="superscript"/>
    </w:rPr>
  </w:style>
  <w:style w:type="character" w:styleId="Hyperlink">
    <w:name w:val="Hyperlink"/>
    <w:semiHidden/>
    <w:rsid w:val="00F17C70"/>
    <w:rPr>
      <w:color w:val="0000FF"/>
      <w:u w:val="single"/>
    </w:rPr>
  </w:style>
  <w:style w:type="character" w:styleId="Emphasis">
    <w:name w:val="Emphasis"/>
    <w:qFormat/>
    <w:rsid w:val="00F17C7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70"/>
    <w:rPr>
      <w:rFonts w:ascii="Times New Roman" w:eastAsia="Times New Roman" w:hAnsi="Times New Roman" w:cs="Times New Roman"/>
      <w:noProof/>
    </w:rPr>
  </w:style>
  <w:style w:type="paragraph" w:styleId="Heading1">
    <w:name w:val="heading 1"/>
    <w:basedOn w:val="Normal"/>
    <w:next w:val="Normal"/>
    <w:link w:val="Heading1Char"/>
    <w:qFormat/>
    <w:rsid w:val="00F17C70"/>
    <w:pPr>
      <w:keepNext/>
      <w:outlineLvl w:val="0"/>
    </w:pPr>
    <w:rPr>
      <w:rFonts w:ascii="Comic Sans MS" w:hAnsi="Comic Sans MS"/>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C70"/>
    <w:rPr>
      <w:rFonts w:ascii="Comic Sans MS" w:eastAsia="Times New Roman" w:hAnsi="Comic Sans MS" w:cs="Times New Roman"/>
      <w:b/>
      <w:bCs/>
      <w:noProof/>
      <w:lang w:val="es-ES"/>
    </w:rPr>
  </w:style>
  <w:style w:type="paragraph" w:styleId="BodyTextIndent">
    <w:name w:val="Body Text Indent"/>
    <w:basedOn w:val="Normal"/>
    <w:link w:val="BodyTextIndentChar"/>
    <w:semiHidden/>
    <w:rsid w:val="00F17C70"/>
    <w:pPr>
      <w:ind w:firstLine="720"/>
    </w:pPr>
    <w:rPr>
      <w:lang w:val="es-ES"/>
    </w:rPr>
  </w:style>
  <w:style w:type="character" w:customStyle="1" w:styleId="BodyTextIndentChar">
    <w:name w:val="Body Text Indent Char"/>
    <w:basedOn w:val="DefaultParagraphFont"/>
    <w:link w:val="BodyTextIndent"/>
    <w:semiHidden/>
    <w:rsid w:val="00F17C70"/>
    <w:rPr>
      <w:rFonts w:ascii="Times New Roman" w:eastAsia="Times New Roman" w:hAnsi="Times New Roman" w:cs="Times New Roman"/>
      <w:noProof/>
      <w:lang w:val="es-ES"/>
    </w:rPr>
  </w:style>
  <w:style w:type="paragraph" w:styleId="FootnoteText">
    <w:name w:val="footnote text"/>
    <w:basedOn w:val="Normal"/>
    <w:link w:val="FootnoteTextChar"/>
    <w:semiHidden/>
    <w:rsid w:val="00F17C70"/>
    <w:rPr>
      <w:sz w:val="20"/>
      <w:szCs w:val="20"/>
    </w:rPr>
  </w:style>
  <w:style w:type="character" w:customStyle="1" w:styleId="FootnoteTextChar">
    <w:name w:val="Footnote Text Char"/>
    <w:basedOn w:val="DefaultParagraphFont"/>
    <w:link w:val="FootnoteText"/>
    <w:semiHidden/>
    <w:rsid w:val="00F17C70"/>
    <w:rPr>
      <w:rFonts w:ascii="Times New Roman" w:eastAsia="Times New Roman" w:hAnsi="Times New Roman" w:cs="Times New Roman"/>
      <w:noProof/>
      <w:sz w:val="20"/>
      <w:szCs w:val="20"/>
    </w:rPr>
  </w:style>
  <w:style w:type="character" w:styleId="FootnoteReference">
    <w:name w:val="footnote reference"/>
    <w:semiHidden/>
    <w:rsid w:val="00F17C70"/>
    <w:rPr>
      <w:vertAlign w:val="superscript"/>
    </w:rPr>
  </w:style>
  <w:style w:type="character" w:styleId="Hyperlink">
    <w:name w:val="Hyperlink"/>
    <w:semiHidden/>
    <w:rsid w:val="00F17C70"/>
    <w:rPr>
      <w:color w:val="0000FF"/>
      <w:u w:val="single"/>
    </w:rPr>
  </w:style>
  <w:style w:type="character" w:styleId="Emphasis">
    <w:name w:val="Emphasis"/>
    <w:qFormat/>
    <w:rsid w:val="00F17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1193</Words>
  <Characters>6805</Characters>
  <Application>Microsoft Macintosh Word</Application>
  <DocSecurity>0</DocSecurity>
  <Lines>56</Lines>
  <Paragraphs>15</Paragraphs>
  <ScaleCrop>false</ScaleCrop>
  <Company>Grace Bible Church</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Boehm Leighton</dc:creator>
  <cp:keywords/>
  <dc:description/>
  <cp:lastModifiedBy>Matthew Boehm Leighton</cp:lastModifiedBy>
  <cp:revision>6</cp:revision>
  <cp:lastPrinted>2014-09-29T13:54:00Z</cp:lastPrinted>
  <dcterms:created xsi:type="dcterms:W3CDTF">2014-09-29T13:54:00Z</dcterms:created>
  <dcterms:modified xsi:type="dcterms:W3CDTF">2015-10-05T17:32:00Z</dcterms:modified>
</cp:coreProperties>
</file>